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様式４</w:t>
      </w:r>
    </w:p>
    <w:p>
      <w:pPr>
        <w:pStyle w:val="0"/>
        <w:snapToGrid w:val="0"/>
        <w:jc w:val="righ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阿波市障がい者基幹相談支援センター運営業務事業計画書</w:t>
      </w: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１．基本事項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275"/>
        <w:gridCol w:w="2694"/>
        <w:gridCol w:w="1417"/>
        <w:gridCol w:w="3119"/>
      </w:tblGrid>
      <w:tr>
        <w:trPr/>
        <w:tc>
          <w:tcPr>
            <w:tcW w:w="127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法人名</w:t>
            </w:r>
          </w:p>
        </w:tc>
        <w:tc>
          <w:tcPr>
            <w:tcW w:w="7230" w:type="dxa"/>
            <w:gridSpan w:val="3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提案額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３年総額</w:t>
            </w:r>
            <w:bookmarkStart w:id="0" w:name="_GoBack"/>
            <w:bookmarkEnd w:id="0"/>
          </w:p>
        </w:tc>
        <w:tc>
          <w:tcPr>
            <w:tcW w:w="1417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１年目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320" w:hRule="atLeast"/>
        </w:trPr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２年目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  <w:tr>
        <w:trPr>
          <w:trHeight w:val="320" w:hRule="atLeast"/>
        </w:trPr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694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３年目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円</w:t>
            </w: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4"/>
        </w:rPr>
        <w:t>２．経営方針について</w:t>
      </w:r>
      <w:r>
        <w:rPr>
          <w:rFonts w:hint="eastAsia" w:ascii="BIZ UDゴシック" w:hAnsi="BIZ UDゴシック" w:eastAsia="BIZ UDゴシック"/>
        </w:rPr>
        <w:t>（法人の理念、地域との連携、基幹センターとの連携など）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2284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18"/>
        </w:rPr>
      </w:pPr>
      <w:r>
        <w:rPr>
          <w:rFonts w:hint="eastAsia" w:ascii="BIZ UDゴシック" w:hAnsi="BIZ UDゴシック" w:eastAsia="BIZ UDゴシック"/>
          <w:sz w:val="18"/>
        </w:rPr>
        <w:t>　　※基幹センター：障がい者基幹相談支援センターのことを言う（以下同じ）</w:t>
      </w: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３．応募理由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2296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４．基幹センターの運営方針等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2286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５．自立支援協議会等に対する取組</w:t>
      </w:r>
    </w:p>
    <w:p>
      <w:pPr>
        <w:pStyle w:val="0"/>
        <w:snapToGrid w:val="0"/>
        <w:ind w:firstLine="420" w:firstLineChars="2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（協議会や部会運営、他機関連携への対応等）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2117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６．自事業所の職員への研修等の人材育成計画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1761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７．地域の相談支援体制の底上げへの取り組み</w:t>
      </w:r>
    </w:p>
    <w:p>
      <w:pPr>
        <w:pStyle w:val="0"/>
        <w:snapToGrid w:val="0"/>
        <w:ind w:firstLine="420" w:firstLineChars="2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（他の相談支援事業所の職員への研修等の人材育成計画など）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1895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８．障害者虐待防止対策支援事業に関する相談体制について</w:t>
      </w: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（１）</w:t>
      </w:r>
      <w:r>
        <w:rPr>
          <w:rFonts w:hint="default" w:ascii="BIZ UDゴシック" w:hAnsi="BIZ UDゴシック" w:eastAsia="BIZ UDゴシック"/>
          <w:sz w:val="24"/>
        </w:rPr>
        <w:t>24</w:t>
      </w:r>
      <w:r>
        <w:rPr>
          <w:rFonts w:hint="default" w:ascii="BIZ UDゴシック" w:hAnsi="BIZ UDゴシック" w:eastAsia="BIZ UDゴシック"/>
          <w:sz w:val="24"/>
        </w:rPr>
        <w:t>時間</w:t>
      </w:r>
      <w:r>
        <w:rPr>
          <w:rFonts w:hint="default" w:ascii="BIZ UDゴシック" w:hAnsi="BIZ UDゴシック" w:eastAsia="BIZ UDゴシック"/>
          <w:sz w:val="24"/>
        </w:rPr>
        <w:t>365</w:t>
      </w:r>
      <w:r>
        <w:rPr>
          <w:rFonts w:hint="default" w:ascii="BIZ UDゴシック" w:hAnsi="BIZ UDゴシック" w:eastAsia="BIZ UDゴシック"/>
          <w:sz w:val="24"/>
        </w:rPr>
        <w:t>日対応の体制</w:t>
      </w:r>
      <w:r>
        <w:rPr>
          <w:rFonts w:hint="eastAsia" w:ascii="BIZ UDゴシック" w:hAnsi="BIZ UDゴシック" w:eastAsia="BIZ UDゴシック"/>
          <w:sz w:val="24"/>
        </w:rPr>
        <w:t>について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1692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（２）緊急時の対策について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1666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９．苦情等に対する具体的対応</w:t>
      </w:r>
      <w:r>
        <w:rPr>
          <w:rFonts w:hint="eastAsia" w:ascii="BIZ UDゴシック" w:hAnsi="BIZ UDゴシック" w:eastAsia="BIZ UDゴシック"/>
        </w:rPr>
        <w:t>（責任者の配置、苦情対応など）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1687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snapToGrid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10</w:t>
      </w:r>
      <w:r>
        <w:rPr>
          <w:rFonts w:hint="eastAsia" w:ascii="BIZ UDゴシック" w:hAnsi="BIZ UDゴシック" w:eastAsia="BIZ UDゴシック"/>
          <w:sz w:val="24"/>
        </w:rPr>
        <w:t>．独自提案</w:t>
      </w:r>
    </w:p>
    <w:tbl>
      <w:tblPr>
        <w:tblStyle w:val="23"/>
        <w:tblW w:w="850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505"/>
      </w:tblGrid>
      <w:tr>
        <w:trPr>
          <w:trHeight w:val="1773" w:hRule="atLeast"/>
        </w:trPr>
        <w:tc>
          <w:tcPr>
            <w:tcW w:w="8505" w:type="dxa"/>
            <w:vAlign w:val="top"/>
          </w:tcPr>
          <w:p>
            <w:pPr>
              <w:pStyle w:val="0"/>
              <w:snapToGrid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napToGrid w:val="0"/>
        <w:ind w:firstLine="420" w:firstLineChars="200"/>
        <w:rPr>
          <w:rFonts w:hint="default" w:ascii="BIZ UDゴシック" w:hAnsi="BIZ UDゴシック" w:eastAsia="BIZ UDゴシック"/>
        </w:rPr>
      </w:pPr>
    </w:p>
    <w:sectPr>
      <w:pgSz w:w="11906" w:h="16838"/>
      <w:pgMar w:top="1134" w:right="1531" w:bottom="680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255</TotalTime>
  <Pages>2</Pages>
  <Words>4</Words>
  <Characters>358</Characters>
  <Application>JUST Note</Application>
  <Lines>136</Lines>
  <Paragraphs>27</Paragraphs>
  <CharactersWithSpaces>362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0007801</dc:creator>
  <cp:lastModifiedBy>田丸 宏江</cp:lastModifiedBy>
  <cp:lastPrinted>2025-07-12T02:18:00Z</cp:lastPrinted>
  <dcterms:created xsi:type="dcterms:W3CDTF">2025-06-24T10:02:00Z</dcterms:created>
  <dcterms:modified xsi:type="dcterms:W3CDTF">2026-07-06T10:51:37Z</dcterms:modified>
  <cp:revision>68</cp:revision>
</cp:coreProperties>
</file>