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様式第３号</w:t>
      </w:r>
    </w:p>
    <w:p>
      <w:pPr>
        <w:pStyle w:val="0"/>
        <w:wordWrap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誓　約　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阿波市長　様</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spacing w:val="210"/>
          <w:kern w:val="0"/>
          <w:fitText w:val="1470" w:id="1"/>
        </w:rPr>
        <w:t>所在</w:t>
      </w:r>
      <w:r>
        <w:rPr>
          <w:rFonts w:hint="eastAsia" w:ascii="ＭＳ 明朝" w:hAnsi="ＭＳ 明朝" w:eastAsia="ＭＳ 明朝"/>
          <w:kern w:val="0"/>
          <w:fitText w:val="1470" w:id="1"/>
        </w:rPr>
        <w:t>地</w:t>
      </w:r>
      <w:r>
        <w:rPr>
          <w:rFonts w:hint="eastAsia" w:ascii="ＭＳ 明朝" w:hAnsi="ＭＳ 明朝" w:eastAsia="ＭＳ 明朝"/>
          <w:kern w:val="0"/>
        </w:rPr>
        <w:t>　　　　　　　　　　　　　</w:t>
      </w:r>
    </w:p>
    <w:p>
      <w:pPr>
        <w:pStyle w:val="0"/>
        <w:wordWrap w:val="0"/>
        <w:jc w:val="right"/>
        <w:rPr>
          <w:rFonts w:hint="default" w:ascii="ＭＳ 明朝" w:hAnsi="ＭＳ 明朝" w:eastAsia="ＭＳ 明朝"/>
        </w:rPr>
      </w:pPr>
      <w:r>
        <w:rPr>
          <w:rFonts w:hint="eastAsia" w:ascii="ＭＳ 明朝" w:hAnsi="ＭＳ 明朝" w:eastAsia="ＭＳ 明朝"/>
          <w:spacing w:val="21"/>
          <w:kern w:val="0"/>
          <w:fitText w:val="1470" w:id="2"/>
        </w:rPr>
        <w:t>商号又は名</w:t>
      </w:r>
      <w:r>
        <w:rPr>
          <w:rFonts w:hint="eastAsia" w:ascii="ＭＳ 明朝" w:hAnsi="ＭＳ 明朝" w:eastAsia="ＭＳ 明朝"/>
          <w:spacing w:val="30"/>
          <w:kern w:val="0"/>
          <w:fitText w:val="1470" w:id="2"/>
        </w:rPr>
        <w:t>称</w:t>
      </w:r>
      <w:r>
        <w:rPr>
          <w:rFonts w:hint="eastAsia" w:ascii="ＭＳ 明朝" w:hAnsi="ＭＳ 明朝" w:eastAsia="ＭＳ 明朝"/>
          <w:kern w:val="0"/>
        </w:rPr>
        <w:t>　　　　　　　　　　　　　</w:t>
      </w:r>
    </w:p>
    <w:p>
      <w:pPr>
        <w:pStyle w:val="0"/>
        <w:wordWrap w:val="0"/>
        <w:jc w:val="right"/>
        <w:rPr>
          <w:rFonts w:hint="default" w:ascii="ＭＳ 明朝" w:hAnsi="ＭＳ 明朝" w:eastAsia="ＭＳ 明朝"/>
        </w:rPr>
      </w:pPr>
      <w:r>
        <w:rPr>
          <w:rFonts w:hint="eastAsia" w:ascii="ＭＳ 明朝" w:hAnsi="ＭＳ 明朝" w:eastAsia="ＭＳ 明朝"/>
          <w:spacing w:val="21"/>
          <w:kern w:val="0"/>
          <w:fitText w:val="1470" w:id="3"/>
        </w:rPr>
        <w:t>代表者職氏</w:t>
      </w:r>
      <w:r>
        <w:rPr>
          <w:rFonts w:hint="eastAsia" w:ascii="ＭＳ 明朝" w:hAnsi="ＭＳ 明朝" w:eastAsia="ＭＳ 明朝"/>
          <w:kern w:val="0"/>
          <w:fitText w:val="1470" w:id="3"/>
        </w:rPr>
        <w:t>名</w:t>
      </w:r>
      <w:r>
        <w:rPr>
          <w:rFonts w:hint="eastAsia" w:ascii="ＭＳ 明朝" w:hAnsi="ＭＳ 明朝" w:eastAsia="ＭＳ 明朝"/>
        </w:rPr>
        <w:t>　　　　　　　　　　　　印</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阿波市通学用かばん購入に係る公募型プロポーザルの参加表明書の提出にあたり、実施要領第３の参加資格に定められた要件のうち、次のすべての要件を満たしていることを誓約いたします。</w:t>
      </w:r>
    </w:p>
    <w:p>
      <w:pPr>
        <w:pStyle w:val="0"/>
        <w:ind w:firstLine="210" w:firstLineChars="100"/>
        <w:rPr>
          <w:rFonts w:hint="default" w:ascii="ＭＳ 明朝" w:hAnsi="ＭＳ 明朝" w:eastAsia="ＭＳ 明朝"/>
        </w:rPr>
      </w:pPr>
      <w:r>
        <w:rPr>
          <w:rFonts w:hint="eastAsia" w:ascii="ＭＳ 明朝" w:hAnsi="ＭＳ 明朝" w:eastAsia="ＭＳ 明朝"/>
        </w:rPr>
        <w:t>なお、優先交渉権者の決定までの間において、届出内容に変更が生じた場合は、遅滞なくその旨を届け出ることを誓約いたします。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19"/>
        <w:numPr>
          <w:numId w:val="0"/>
        </w:numPr>
        <w:ind w:left="0" w:leftChars="0" w:firstLine="210" w:firstLineChars="100"/>
        <w:rPr>
          <w:rFonts w:hint="default" w:ascii="ＭＳ 明朝" w:hAnsi="ＭＳ 明朝" w:eastAsia="ＭＳ 明朝"/>
        </w:rPr>
      </w:pPr>
      <w:r>
        <w:rPr>
          <w:rFonts w:hint="eastAsia" w:ascii="ＭＳ 明朝" w:hAnsi="ＭＳ 明朝" w:eastAsia="ＭＳ 明朝"/>
        </w:rPr>
        <w:t>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号）第１６７条の４の規定のほか、次に掲げる者でないこと。</w:t>
      </w:r>
    </w:p>
    <w:p>
      <w:pPr>
        <w:pStyle w:val="0"/>
        <w:ind w:left="210" w:leftChars="0" w:firstLine="0" w:firstLineChars="0"/>
        <w:rPr>
          <w:rFonts w:hint="eastAsia" w:ascii="ＭＳ 明朝" w:hAnsi="ＭＳ 明朝" w:eastAsia="ＭＳ 明朝"/>
        </w:rPr>
      </w:pPr>
      <w:r>
        <w:rPr>
          <w:rFonts w:hint="eastAsia" w:ascii="ＭＳ 明朝" w:hAnsi="ＭＳ 明朝" w:eastAsia="ＭＳ 明朝"/>
        </w:rPr>
        <w:t>ア　阿波市建設業者指名停止措置要綱（平成</w:t>
      </w:r>
      <w:r>
        <w:rPr>
          <w:rFonts w:hint="eastAsia" w:ascii="ＭＳ 明朝" w:hAnsi="ＭＳ 明朝" w:eastAsia="ＭＳ 明朝"/>
        </w:rPr>
        <w:t>17</w:t>
      </w:r>
      <w:r>
        <w:rPr>
          <w:rFonts w:hint="eastAsia" w:ascii="ＭＳ 明朝" w:hAnsi="ＭＳ 明朝" w:eastAsia="ＭＳ 明朝"/>
        </w:rPr>
        <w:t>年阿波市告示第</w:t>
      </w:r>
      <w:r>
        <w:rPr>
          <w:rFonts w:hint="eastAsia" w:ascii="ＭＳ 明朝" w:hAnsi="ＭＳ 明朝" w:eastAsia="ＭＳ 明朝"/>
        </w:rPr>
        <w:t>15</w:t>
      </w:r>
      <w:r>
        <w:rPr>
          <w:rFonts w:hint="eastAsia" w:ascii="ＭＳ 明朝" w:hAnsi="ＭＳ 明朝" w:eastAsia="ＭＳ 明朝"/>
        </w:rPr>
        <w:t>号）に基づく指名停</w:t>
      </w:r>
    </w:p>
    <w:p>
      <w:pPr>
        <w:pStyle w:val="0"/>
        <w:ind w:left="210" w:leftChars="0" w:firstLine="210" w:firstLineChars="100"/>
        <w:rPr>
          <w:rFonts w:hint="eastAsia" w:ascii="ＭＳ 明朝" w:hAnsi="ＭＳ 明朝" w:eastAsia="ＭＳ 明朝"/>
        </w:rPr>
      </w:pPr>
      <w:r>
        <w:rPr>
          <w:rFonts w:hint="eastAsia" w:ascii="ＭＳ 明朝" w:hAnsi="ＭＳ 明朝" w:eastAsia="ＭＳ 明朝"/>
        </w:rPr>
        <w:t>止の措置の対象となっている者。</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イ　阿波市暴力団等排除措置要綱（平成</w:t>
      </w:r>
      <w:r>
        <w:rPr>
          <w:rFonts w:hint="eastAsia" w:ascii="ＭＳ 明朝" w:hAnsi="ＭＳ 明朝" w:eastAsia="ＭＳ 明朝"/>
        </w:rPr>
        <w:t>23</w:t>
      </w:r>
      <w:r>
        <w:rPr>
          <w:rFonts w:hint="eastAsia" w:ascii="ＭＳ 明朝" w:hAnsi="ＭＳ 明朝" w:eastAsia="ＭＳ 明朝"/>
        </w:rPr>
        <w:t>年阿波市告示第</w:t>
      </w:r>
      <w:r>
        <w:rPr>
          <w:rFonts w:hint="eastAsia" w:ascii="ＭＳ 明朝" w:hAnsi="ＭＳ 明朝" w:eastAsia="ＭＳ 明朝"/>
        </w:rPr>
        <w:t>20</w:t>
      </w:r>
      <w:r>
        <w:rPr>
          <w:rFonts w:hint="eastAsia" w:ascii="ＭＳ 明朝" w:hAnsi="ＭＳ 明朝" w:eastAsia="ＭＳ 明朝"/>
        </w:rPr>
        <w:t>号）に基づき暴力団関係</w:t>
      </w:r>
    </w:p>
    <w:p>
      <w:pPr>
        <w:pStyle w:val="0"/>
        <w:ind w:left="0" w:leftChars="0" w:firstLine="420" w:firstLineChars="200"/>
        <w:rPr>
          <w:rFonts w:hint="default" w:ascii="ＭＳ 明朝" w:hAnsi="ＭＳ 明朝" w:eastAsia="ＭＳ 明朝"/>
        </w:rPr>
      </w:pPr>
      <w:r>
        <w:rPr>
          <w:rFonts w:hint="eastAsia" w:ascii="ＭＳ 明朝" w:hAnsi="ＭＳ 明朝" w:eastAsia="ＭＳ 明朝"/>
        </w:rPr>
        <w:t>者であるとの認定を受け、契約排除措置中の者。</w:t>
      </w:r>
    </w:p>
    <w:p>
      <w:pPr>
        <w:pStyle w:val="0"/>
        <w:ind w:left="945" w:hanging="945" w:hangingChars="450"/>
        <w:rPr>
          <w:rFonts w:hint="default" w:ascii="ＭＳ 明朝" w:hAnsi="ＭＳ 明朝" w:eastAsia="ＭＳ 明朝"/>
        </w:rPr>
      </w:pPr>
      <w:r>
        <w:rPr>
          <w:rFonts w:hint="eastAsia" w:ascii="ＭＳ 明朝" w:hAnsi="ＭＳ 明朝" w:eastAsia="ＭＳ 明朝"/>
        </w:rPr>
        <w:t>　ウ　破産法（平成</w:t>
      </w:r>
      <w:r>
        <w:rPr>
          <w:rFonts w:hint="default" w:ascii="ＭＳ 明朝" w:hAnsi="ＭＳ 明朝" w:eastAsia="ＭＳ 明朝"/>
        </w:rPr>
        <w:t xml:space="preserve">16 </w:t>
      </w:r>
      <w:r>
        <w:rPr>
          <w:rFonts w:hint="eastAsia" w:ascii="ＭＳ 明朝" w:hAnsi="ＭＳ 明朝" w:eastAsia="ＭＳ 明朝"/>
        </w:rPr>
        <w:t>年法律第</w:t>
      </w:r>
      <w:r>
        <w:rPr>
          <w:rFonts w:hint="default" w:ascii="ＭＳ 明朝" w:hAnsi="ＭＳ 明朝" w:eastAsia="ＭＳ 明朝"/>
        </w:rPr>
        <w:t xml:space="preserve">75 </w:t>
      </w:r>
      <w:r>
        <w:rPr>
          <w:rFonts w:hint="eastAsia" w:ascii="ＭＳ 明朝" w:hAnsi="ＭＳ 明朝" w:eastAsia="ＭＳ 明朝"/>
        </w:rPr>
        <w:t>号）の規定による破産手続開始の申立て、会社更生法</w:t>
      </w:r>
    </w:p>
    <w:p>
      <w:pPr>
        <w:pStyle w:val="0"/>
        <w:ind w:left="945" w:leftChars="200" w:hanging="525" w:hangingChars="250"/>
        <w:rPr>
          <w:rFonts w:hint="default" w:ascii="ＭＳ 明朝" w:hAnsi="ＭＳ 明朝" w:eastAsia="ＭＳ 明朝"/>
        </w:rPr>
      </w:pPr>
      <w:r>
        <w:rPr>
          <w:rFonts w:hint="eastAsia" w:ascii="ＭＳ 明朝" w:hAnsi="ＭＳ 明朝" w:eastAsia="ＭＳ 明朝"/>
        </w:rPr>
        <w:t>（平成</w:t>
      </w:r>
      <w:r>
        <w:rPr>
          <w:rFonts w:hint="default" w:ascii="ＭＳ 明朝" w:hAnsi="ＭＳ 明朝" w:eastAsia="ＭＳ 明朝"/>
        </w:rPr>
        <w:t xml:space="preserve">14 </w:t>
      </w:r>
      <w:r>
        <w:rPr>
          <w:rFonts w:hint="eastAsia" w:ascii="ＭＳ 明朝" w:hAnsi="ＭＳ 明朝" w:eastAsia="ＭＳ 明朝"/>
        </w:rPr>
        <w:t>年法律第</w:t>
      </w:r>
      <w:r>
        <w:rPr>
          <w:rFonts w:hint="default" w:ascii="ＭＳ 明朝" w:hAnsi="ＭＳ 明朝" w:eastAsia="ＭＳ 明朝"/>
        </w:rPr>
        <w:t xml:space="preserve">154 </w:t>
      </w:r>
      <w:r>
        <w:rPr>
          <w:rFonts w:hint="eastAsia" w:ascii="ＭＳ 明朝" w:hAnsi="ＭＳ 明朝" w:eastAsia="ＭＳ 明朝"/>
        </w:rPr>
        <w:t>号）の規定による更生手続開始の申立て又は民事再生法（平</w:t>
      </w:r>
    </w:p>
    <w:p>
      <w:pPr>
        <w:pStyle w:val="0"/>
        <w:ind w:left="945" w:leftChars="200" w:hanging="525" w:hangingChars="250"/>
        <w:rPr>
          <w:rFonts w:hint="default" w:ascii="ＭＳ 明朝" w:hAnsi="ＭＳ 明朝" w:eastAsia="ＭＳ 明朝"/>
        </w:rPr>
      </w:pPr>
      <w:r>
        <w:rPr>
          <w:rFonts w:hint="eastAsia" w:ascii="ＭＳ 明朝" w:hAnsi="ＭＳ 明朝" w:eastAsia="ＭＳ 明朝"/>
        </w:rPr>
        <w:t>成</w:t>
      </w:r>
      <w:r>
        <w:rPr>
          <w:rFonts w:hint="default" w:ascii="ＭＳ 明朝" w:hAnsi="ＭＳ 明朝" w:eastAsia="ＭＳ 明朝"/>
        </w:rPr>
        <w:t>11</w:t>
      </w:r>
      <w:r>
        <w:rPr>
          <w:rFonts w:hint="eastAsia" w:ascii="ＭＳ 明朝" w:hAnsi="ＭＳ 明朝" w:eastAsia="ＭＳ 明朝"/>
        </w:rPr>
        <w:t>年法律第</w:t>
      </w:r>
      <w:r>
        <w:rPr>
          <w:rFonts w:hint="default" w:ascii="ＭＳ 明朝" w:hAnsi="ＭＳ 明朝" w:eastAsia="ＭＳ 明朝"/>
        </w:rPr>
        <w:t xml:space="preserve">225 </w:t>
      </w:r>
      <w:r>
        <w:rPr>
          <w:rFonts w:hint="eastAsia" w:ascii="ＭＳ 明朝" w:hAnsi="ＭＳ 明朝" w:eastAsia="ＭＳ 明朝"/>
        </w:rPr>
        <w:t>号）の規定による再生手続開始の申立てがなされている者。ただ</w:t>
      </w:r>
    </w:p>
    <w:p>
      <w:pPr>
        <w:pStyle w:val="0"/>
        <w:ind w:left="945" w:leftChars="200" w:hanging="525" w:hangingChars="250"/>
        <w:rPr>
          <w:rFonts w:hint="default" w:ascii="ＭＳ 明朝" w:hAnsi="ＭＳ 明朝" w:eastAsia="ＭＳ 明朝"/>
        </w:rPr>
      </w:pPr>
      <w:r>
        <w:rPr>
          <w:rFonts w:hint="eastAsia" w:ascii="ＭＳ 明朝" w:hAnsi="ＭＳ 明朝" w:eastAsia="ＭＳ 明朝"/>
        </w:rPr>
        <w:t>し、会社更生法に基づく更生手続開始の決定を受けた者又は民事再生法に基づく再生</w:t>
      </w:r>
    </w:p>
    <w:p>
      <w:pPr>
        <w:pStyle w:val="0"/>
        <w:ind w:left="945" w:leftChars="200" w:hanging="525" w:hangingChars="250"/>
        <w:rPr>
          <w:rFonts w:hint="default" w:ascii="ＭＳ 明朝" w:hAnsi="ＭＳ 明朝" w:eastAsia="ＭＳ 明朝"/>
        </w:rPr>
      </w:pPr>
      <w:r>
        <w:rPr>
          <w:rFonts w:hint="eastAsia" w:ascii="ＭＳ 明朝" w:hAnsi="ＭＳ 明朝" w:eastAsia="ＭＳ 明朝"/>
        </w:rPr>
        <w:t>計画認可の決定（確定したものに限る。）を受けた者は、この限りでない。</w:t>
      </w:r>
    </w:p>
    <w:p>
      <w:pPr>
        <w:pStyle w:val="0"/>
        <w:rPr>
          <w:rFonts w:hint="default" w:ascii="ＭＳ 明朝" w:hAnsi="ＭＳ 明朝" w:eastAsia="ＭＳ 明朝"/>
        </w:rPr>
      </w:pPr>
      <w:r>
        <w:rPr>
          <w:rFonts w:hint="eastAsia" w:ascii="ＭＳ 明朝" w:hAnsi="ＭＳ 明朝" w:eastAsia="ＭＳ 明朝"/>
        </w:rPr>
        <w:t>　エ　国税及び地方税を滞納している者。</w:t>
      </w:r>
    </w:p>
    <w:p>
      <w:pPr>
        <w:pStyle w:val="0"/>
        <w:ind w:left="945" w:hanging="945" w:hangingChars="450"/>
        <w:rPr>
          <w:rFonts w:hint="default" w:ascii="ＭＳ 明朝" w:hAnsi="ＭＳ 明朝" w:eastAsia="ＭＳ 明朝"/>
        </w:rPr>
      </w:pPr>
      <w:r>
        <w:rPr>
          <w:rFonts w:hint="eastAsia" w:ascii="ＭＳ 明朝" w:hAnsi="ＭＳ 明朝" w:eastAsia="ＭＳ 明朝"/>
        </w:rPr>
        <w:t>　オ　暴力団員による不当な行為の防止等に関する法律（平成</w:t>
      </w:r>
      <w:r>
        <w:rPr>
          <w:rFonts w:hint="default" w:ascii="ＭＳ 明朝" w:hAnsi="ＭＳ 明朝" w:eastAsia="ＭＳ 明朝"/>
        </w:rPr>
        <w:t xml:space="preserve">3 </w:t>
      </w:r>
      <w:r>
        <w:rPr>
          <w:rFonts w:hint="eastAsia" w:ascii="ＭＳ 明朝" w:hAnsi="ＭＳ 明朝" w:eastAsia="ＭＳ 明朝"/>
        </w:rPr>
        <w:t>年法律第</w:t>
      </w:r>
      <w:r>
        <w:rPr>
          <w:rFonts w:hint="default" w:ascii="ＭＳ 明朝" w:hAnsi="ＭＳ 明朝" w:eastAsia="ＭＳ 明朝"/>
        </w:rPr>
        <w:t xml:space="preserve">77 </w:t>
      </w:r>
      <w:r>
        <w:rPr>
          <w:rFonts w:hint="eastAsia" w:ascii="ＭＳ 明朝" w:hAnsi="ＭＳ 明朝" w:eastAsia="ＭＳ 明朝"/>
        </w:rPr>
        <w:t>号）第２条</w:t>
      </w:r>
    </w:p>
    <w:p>
      <w:pPr>
        <w:pStyle w:val="0"/>
        <w:ind w:left="0" w:leftChars="0" w:firstLine="420" w:firstLineChars="200"/>
        <w:rPr>
          <w:rFonts w:hint="default" w:ascii="ＭＳ 明朝" w:hAnsi="ＭＳ 明朝" w:eastAsia="ＭＳ 明朝"/>
        </w:rPr>
      </w:pPr>
      <w:r>
        <w:rPr>
          <w:rFonts w:hint="eastAsia" w:ascii="ＭＳ 明朝" w:hAnsi="ＭＳ 明朝" w:eastAsia="ＭＳ 明朝"/>
        </w:rPr>
        <w:t>に規定する暴力団員及びその利益となる活動を行う者。</w:t>
      </w:r>
    </w:p>
    <w:p>
      <w:pPr>
        <w:pStyle w:val="0"/>
        <w:rPr>
          <w:rFonts w:hint="default" w:ascii="ＭＳ 明朝" w:hAnsi="ＭＳ 明朝" w:eastAsia="ＭＳ 明朝"/>
        </w:rPr>
      </w:pPr>
    </w:p>
    <w:sectPr>
      <w:pgSz w:w="11906" w:h="16838"/>
      <w:pgMar w:top="1418"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1</Pages>
  <Words>14</Words>
  <Characters>614</Characters>
  <Application>JUST Note</Application>
  <Lines>34</Lines>
  <Paragraphs>24</Paragraphs>
  <Company>Hewlett-Packard Company</Company>
  <CharactersWithSpaces>676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兼松 康介</dc:creator>
  <cp:lastModifiedBy>林 誠</cp:lastModifiedBy>
  <dcterms:created xsi:type="dcterms:W3CDTF">2022-08-02T01:15:00Z</dcterms:created>
  <dcterms:modified xsi:type="dcterms:W3CDTF">2024-09-26T11:29:23Z</dcterms:modified>
  <cp:revision>11</cp:revision>
</cp:coreProperties>
</file>