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500" w:lineRule="exact"/>
        <w:jc w:val="center"/>
        <w:rPr>
          <w:rFonts w:hint="eastAsia" w:ascii="ＭＳ ゴシック" w:hAnsi="ＭＳ ゴシック" w:eastAsia="ＭＳ ゴシック"/>
          <w:spacing w:val="0"/>
          <w:sz w:val="28"/>
        </w:rPr>
      </w:pPr>
      <w:r>
        <w:rPr>
          <w:rFonts w:hint="eastAsia" w:ascii="ＭＳ ゴシック" w:hAnsi="ＭＳ ゴシック" w:eastAsia="ＭＳ ゴシック"/>
          <w:spacing w:val="0"/>
          <w:sz w:val="28"/>
        </w:rPr>
        <w:t>アスベスト事前調査結果報告の提出確認票</w:t>
      </w:r>
    </w:p>
    <w:p>
      <w:pPr>
        <w:pStyle w:val="0"/>
        <w:adjustRightInd w:val="1"/>
        <w:spacing w:line="500" w:lineRule="exact"/>
        <w:jc w:val="both"/>
        <w:rPr>
          <w:rFonts w:hint="eastAsia" w:ascii="ＭＳ ゴシック" w:hAnsi="ＭＳ ゴシック" w:eastAsia="ＭＳ ゴシック"/>
          <w:spacing w:val="0"/>
          <w:sz w:val="28"/>
        </w:rPr>
      </w:pP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spacing w:val="0"/>
          <w:sz w:val="28"/>
        </w:rPr>
        <w:t>１　補助事業等の名称</w:t>
      </w:r>
    </w:p>
    <w:p>
      <w:pPr>
        <w:pStyle w:val="0"/>
        <w:adjustRightInd w:val="1"/>
        <w:spacing w:line="500" w:lineRule="exact"/>
        <w:ind w:firstLine="560" w:firstLineChars="200"/>
        <w:jc w:val="both"/>
        <w:rPr>
          <w:rFonts w:hint="eastAsia" w:ascii="ＭＳ ゴシック" w:hAnsi="ＭＳ ゴシック" w:eastAsia="ＭＳ ゴシック"/>
          <w:spacing w:val="0"/>
          <w:sz w:val="28"/>
        </w:rPr>
      </w:pPr>
      <w:r>
        <w:rPr>
          <w:rFonts w:hint="eastAsia" w:ascii="ＭＳ ゴシック" w:hAnsi="ＭＳ ゴシック" w:eastAsia="ＭＳ ゴシック"/>
          <w:spacing w:val="0"/>
          <w:sz w:val="28"/>
        </w:rPr>
        <w:t>令和</w:t>
      </w:r>
      <w:r>
        <w:rPr>
          <w:rFonts w:hint="eastAsia" w:ascii="ＭＳ ゴシック" w:hAnsi="ＭＳ ゴシック" w:eastAsia="ＭＳ ゴシック"/>
          <w:spacing w:val="0"/>
          <w:sz w:val="28"/>
        </w:rPr>
        <w:t>7</w:t>
      </w:r>
      <w:r>
        <w:rPr>
          <w:rFonts w:hint="eastAsia" w:ascii="ＭＳ ゴシック" w:hAnsi="ＭＳ ゴシック" w:eastAsia="ＭＳ ゴシック"/>
          <w:spacing w:val="0"/>
          <w:sz w:val="28"/>
        </w:rPr>
        <w:t>年度阿波市老朽危険空き家・空き建築物除却支援事業</w:t>
      </w:r>
    </w:p>
    <w:p>
      <w:pPr>
        <w:pStyle w:val="0"/>
        <w:adjustRightInd w:val="1"/>
        <w:spacing w:line="500" w:lineRule="exact"/>
        <w:jc w:val="both"/>
        <w:rPr>
          <w:rFonts w:hint="eastAsia" w:ascii="ＭＳ ゴシック" w:hAnsi="ＭＳ ゴシック" w:eastAsia="ＭＳ ゴシック"/>
          <w:spacing w:val="0"/>
          <w:sz w:val="28"/>
        </w:rPr>
      </w:pP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spacing w:val="0"/>
          <w:sz w:val="28"/>
        </w:rPr>
        <w:t>２　対象建築物所在地</w:t>
      </w:r>
      <w:bookmarkStart w:id="0" w:name="_GoBack"/>
      <w:bookmarkEnd w:id="0"/>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spacing w:val="0"/>
          <w:sz w:val="28"/>
        </w:rPr>
        <w:t>　　阿波市</w:t>
      </w:r>
    </w:p>
    <w:p>
      <w:pPr>
        <w:pStyle w:val="0"/>
        <w:adjustRightInd w:val="1"/>
        <w:spacing w:line="500" w:lineRule="exact"/>
        <w:jc w:val="both"/>
        <w:rPr>
          <w:rFonts w:hint="eastAsia" w:ascii="ＭＳ ゴシック" w:hAnsi="ＭＳ ゴシック" w:eastAsia="ＭＳ ゴシック"/>
          <w:spacing w:val="0"/>
          <w:sz w:val="28"/>
        </w:rPr>
      </w:pP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color w:val="000000"/>
          <w:spacing w:val="0"/>
          <w:w w:val="100"/>
          <w:sz w:val="28"/>
        </w:rPr>
        <w:t>■建築物の解体工事について（①か②にチェックを入れる）</w:t>
      </w:r>
    </w:p>
    <w:p>
      <w:pPr>
        <w:pStyle w:val="0"/>
        <w:adjustRightInd w:val="1"/>
        <w:spacing w:line="500" w:lineRule="exact"/>
        <w:jc w:val="both"/>
        <w:rPr>
          <w:rFonts w:hint="eastAsia" w:ascii="ＭＳ ゴシック" w:hAnsi="ＭＳ ゴシック" w:eastAsia="ＭＳ ゴシック"/>
          <w:spacing w:val="0"/>
          <w:sz w:val="28"/>
        </w:rPr>
      </w:pP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color w:val="000000"/>
          <w:spacing w:val="0"/>
          <w:w w:val="100"/>
          <w:sz w:val="28"/>
        </w:rPr>
        <w:t>　　床面積の合計が　　</w:t>
      </w:r>
      <w:r>
        <w:rPr>
          <w:rFonts w:hint="eastAsia" w:ascii="ＭＳ ゴシック" w:hAnsi="ＭＳ ゴシック" w:eastAsia="ＭＳ ゴシック"/>
          <w:color w:val="000000"/>
          <w:spacing w:val="0"/>
          <w:w w:val="100"/>
          <w:sz w:val="32"/>
        </w:rPr>
        <w:t>☐</w:t>
      </w:r>
      <w:r>
        <w:rPr>
          <w:rFonts w:hint="eastAsia" w:ascii="ＭＳ ゴシック" w:hAnsi="ＭＳ ゴシック" w:eastAsia="ＭＳ ゴシック"/>
          <w:color w:val="000000"/>
          <w:spacing w:val="0"/>
          <w:w w:val="100"/>
          <w:sz w:val="28"/>
        </w:rPr>
        <w:t xml:space="preserve"> </w:t>
      </w:r>
      <w:r>
        <w:rPr>
          <w:rFonts w:hint="eastAsia" w:ascii="ＭＳ ゴシック" w:hAnsi="ＭＳ ゴシック" w:eastAsia="ＭＳ ゴシック"/>
          <w:color w:val="000000"/>
          <w:spacing w:val="0"/>
          <w:w w:val="100"/>
          <w:sz w:val="28"/>
        </w:rPr>
        <w:t>①８０㎡以上　　　</w:t>
      </w:r>
      <w:r>
        <w:rPr>
          <w:rFonts w:hint="eastAsia" w:ascii="ＭＳ ゴシック" w:hAnsi="ＭＳ ゴシック" w:eastAsia="ＭＳ ゴシック"/>
          <w:color w:val="000000"/>
          <w:spacing w:val="0"/>
          <w:w w:val="100"/>
          <w:sz w:val="32"/>
        </w:rPr>
        <w:t>☐</w:t>
      </w:r>
      <w:r>
        <w:rPr>
          <w:rFonts w:hint="eastAsia" w:ascii="ＭＳ ゴシック" w:hAnsi="ＭＳ ゴシック" w:eastAsia="ＭＳ ゴシック"/>
          <w:color w:val="000000"/>
          <w:spacing w:val="0"/>
          <w:w w:val="100"/>
          <w:sz w:val="28"/>
        </w:rPr>
        <w:t xml:space="preserve"> </w:t>
      </w:r>
      <w:r>
        <w:rPr>
          <w:rFonts w:hint="eastAsia" w:ascii="ＭＳ ゴシック" w:hAnsi="ＭＳ ゴシック" w:eastAsia="ＭＳ ゴシック"/>
          <w:color w:val="000000"/>
          <w:spacing w:val="0"/>
          <w:w w:val="100"/>
          <w:sz w:val="28"/>
        </w:rPr>
        <w:t>②８０㎡未満</w:t>
      </w: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color w:val="000000"/>
          <w:spacing w:val="0"/>
          <w:w w:val="100"/>
          <w:sz w:val="28"/>
        </w:rPr>
        <w:t>　</w:t>
      </w:r>
    </w:p>
    <w:p>
      <w:pPr>
        <w:pStyle w:val="0"/>
        <w:adjustRightInd w:val="1"/>
        <w:spacing w:line="500" w:lineRule="exact"/>
        <w:jc w:val="both"/>
        <w:rPr>
          <w:rFonts w:hint="eastAsia" w:ascii="ＭＳ ゴシック" w:hAnsi="ＭＳ ゴシック" w:eastAsia="ＭＳ ゴシック"/>
          <w:sz w:val="28"/>
        </w:rPr>
      </w:pPr>
      <w:r>
        <w:rPr>
          <w:rFonts w:hint="eastAsia" w:ascii="ＭＳ ゴシック" w:hAnsi="ＭＳ ゴシック" w:eastAsia="ＭＳ ゴシック"/>
          <w:color w:val="000000"/>
          <w:spacing w:val="0"/>
          <w:w w:val="100"/>
          <w:sz w:val="28"/>
        </w:rPr>
        <w:t>　上記において、①に該当する解体工事は、</w:t>
      </w:r>
      <w:r>
        <w:rPr>
          <w:rFonts w:hint="eastAsia" w:ascii="ＭＳ ゴシック" w:hAnsi="ＭＳ ゴシック" w:eastAsia="ＭＳ ゴシック"/>
          <w:spacing w:val="0"/>
          <w:sz w:val="28"/>
        </w:rPr>
        <w:t>事前調査結果報告</w:t>
      </w:r>
      <w:r>
        <w:rPr>
          <w:rFonts w:hint="eastAsia" w:ascii="ＭＳ ゴシック" w:hAnsi="ＭＳ ゴシック" w:eastAsia="ＭＳ ゴシック"/>
          <w:color w:val="auto"/>
          <w:spacing w:val="0"/>
          <w:w w:val="100"/>
          <w:sz w:val="28"/>
        </w:rPr>
        <w:t>が必要となるため、次の項目を確認しチェックを入れること。</w:t>
      </w:r>
    </w:p>
    <w:p>
      <w:pPr>
        <w:pStyle w:val="0"/>
        <w:adjustRightInd w:val="1"/>
        <w:spacing w:line="500" w:lineRule="exact"/>
        <w:jc w:val="both"/>
        <w:rPr>
          <w:rFonts w:hint="eastAsia" w:ascii="ＭＳ ゴシック" w:hAnsi="ＭＳ ゴシック" w:eastAsia="ＭＳ ゴシック"/>
          <w:sz w:val="28"/>
        </w:rPr>
      </w:pPr>
      <w:r>
        <w:rPr>
          <w:rFonts w:hint="eastAsia" w:ascii="ＭＳ ゴシック" w:hAnsi="ＭＳ ゴシック" w:eastAsia="ＭＳ ゴシック"/>
          <w:color w:val="auto"/>
          <w:spacing w:val="0"/>
          <w:w w:val="100"/>
          <w:sz w:val="28"/>
        </w:rPr>
        <w:t>　</w:t>
      </w:r>
      <w:r>
        <w:rPr>
          <w:rFonts w:hint="eastAsia" w:ascii="ＭＳ ゴシック" w:hAnsi="ＭＳ ゴシック" w:eastAsia="ＭＳ ゴシック"/>
          <w:color w:val="000000"/>
          <w:spacing w:val="0"/>
          <w:w w:val="100"/>
          <w:sz w:val="28"/>
        </w:rPr>
        <w:t>②に該当する場合は対象外となり</w:t>
      </w:r>
      <w:r>
        <w:rPr>
          <w:rFonts w:hint="eastAsia" w:ascii="ＭＳ ゴシック" w:hAnsi="ＭＳ ゴシック" w:eastAsia="ＭＳ ゴシック"/>
          <w:color w:val="auto"/>
          <w:spacing w:val="0"/>
          <w:w w:val="100"/>
          <w:sz w:val="28"/>
        </w:rPr>
        <w:t>チェックは</w:t>
      </w:r>
      <w:r>
        <w:rPr>
          <w:rFonts w:hint="eastAsia" w:ascii="ＭＳ ゴシック" w:hAnsi="ＭＳ ゴシック" w:eastAsia="ＭＳ ゴシック"/>
          <w:color w:val="000000"/>
          <w:spacing w:val="0"/>
          <w:w w:val="100"/>
          <w:sz w:val="28"/>
        </w:rPr>
        <w:t>不要。</w:t>
      </w:r>
    </w:p>
    <w:p>
      <w:pPr>
        <w:pStyle w:val="0"/>
        <w:adjustRightInd w:val="1"/>
        <w:spacing w:line="500" w:lineRule="exact"/>
        <w:jc w:val="both"/>
        <w:rPr>
          <w:rFonts w:hint="eastAsia" w:ascii="ＭＳ ゴシック" w:hAnsi="ＭＳ ゴシック" w:eastAsia="ＭＳ ゴシック"/>
          <w:sz w:val="28"/>
        </w:rPr>
      </w:pPr>
    </w:p>
    <w:p>
      <w:pPr>
        <w:pStyle w:val="0"/>
        <w:adjustRightInd w:val="1"/>
        <w:spacing w:line="500" w:lineRule="exact"/>
        <w:jc w:val="both"/>
        <w:rPr>
          <w:rFonts w:hint="eastAsia" w:ascii="ＭＳ ゴシック" w:hAnsi="ＭＳ ゴシック" w:eastAsia="ＭＳ ゴシック"/>
          <w:sz w:val="28"/>
        </w:rPr>
      </w:pPr>
    </w:p>
    <w:p>
      <w:pPr>
        <w:pStyle w:val="0"/>
        <w:adjustRightInd w:val="1"/>
        <w:spacing w:line="500" w:lineRule="exact"/>
        <w:ind w:left="0" w:leftChars="0" w:hanging="320" w:hangingChars="100"/>
        <w:jc w:val="both"/>
        <w:rPr>
          <w:rFonts w:hint="eastAsia" w:ascii="ＭＳ ゴシック" w:hAnsi="ＭＳ ゴシック" w:eastAsia="ＭＳ ゴシック"/>
          <w:sz w:val="28"/>
        </w:rPr>
      </w:pPr>
      <w:r>
        <w:rPr>
          <w:rFonts w:hint="eastAsia" w:ascii="ＭＳ ゴシック" w:hAnsi="ＭＳ ゴシック" w:eastAsia="ＭＳ ゴシック"/>
          <w:sz w:val="32"/>
        </w:rPr>
        <w:t>□</w:t>
      </w:r>
      <w:r>
        <w:rPr>
          <w:rFonts w:hint="eastAsia" w:ascii="ＭＳ ゴシック" w:hAnsi="ＭＳ ゴシック" w:eastAsia="ＭＳ ゴシック"/>
          <w:sz w:val="28"/>
        </w:rPr>
        <w:t>　私は、大気汚染防止法施行規則第</w:t>
      </w:r>
      <w:r>
        <w:rPr>
          <w:rFonts w:hint="eastAsia" w:ascii="ＭＳ ゴシック" w:hAnsi="ＭＳ ゴシック" w:eastAsia="ＭＳ ゴシック"/>
          <w:sz w:val="28"/>
        </w:rPr>
        <w:t>16</w:t>
      </w:r>
      <w:r>
        <w:rPr>
          <w:rFonts w:hint="eastAsia" w:ascii="ＭＳ ゴシック" w:hAnsi="ＭＳ ゴシック" w:eastAsia="ＭＳ ゴシック"/>
          <w:sz w:val="28"/>
        </w:rPr>
        <w:t>条の</w:t>
      </w:r>
      <w:r>
        <w:rPr>
          <w:rFonts w:hint="eastAsia" w:ascii="ＭＳ ゴシック" w:hAnsi="ＭＳ ゴシック" w:eastAsia="ＭＳ ゴシック"/>
          <w:sz w:val="28"/>
        </w:rPr>
        <w:t>11</w:t>
      </w:r>
      <w:r>
        <w:rPr>
          <w:rFonts w:hint="eastAsia" w:ascii="ＭＳ ゴシック" w:hAnsi="ＭＳ ゴシック" w:eastAsia="ＭＳ ゴシック"/>
          <w:sz w:val="28"/>
        </w:rPr>
        <w:t>及び大気汚染防止法第</w:t>
      </w:r>
      <w:r>
        <w:rPr>
          <w:rFonts w:hint="eastAsia" w:ascii="ＭＳ ゴシック" w:hAnsi="ＭＳ ゴシック" w:eastAsia="ＭＳ ゴシック"/>
          <w:sz w:val="28"/>
        </w:rPr>
        <w:t>18</w:t>
      </w:r>
      <w:r>
        <w:rPr>
          <w:rFonts w:hint="eastAsia" w:ascii="ＭＳ ゴシック" w:hAnsi="ＭＳ ゴシック" w:eastAsia="ＭＳ ゴシック"/>
          <w:sz w:val="28"/>
        </w:rPr>
        <w:t>条の</w:t>
      </w:r>
      <w:r>
        <w:rPr>
          <w:rFonts w:hint="eastAsia" w:ascii="ＭＳ ゴシック" w:hAnsi="ＭＳ ゴシック" w:eastAsia="ＭＳ ゴシック"/>
          <w:sz w:val="28"/>
        </w:rPr>
        <w:t>15</w:t>
      </w:r>
      <w:r>
        <w:rPr>
          <w:rFonts w:hint="eastAsia" w:ascii="ＭＳ ゴシック" w:hAnsi="ＭＳ ゴシック" w:eastAsia="ＭＳ ゴシック"/>
          <w:sz w:val="28"/>
        </w:rPr>
        <w:t>第</w:t>
      </w:r>
      <w:r>
        <w:rPr>
          <w:rFonts w:hint="eastAsia" w:ascii="ＭＳ ゴシック" w:hAnsi="ＭＳ ゴシック" w:eastAsia="ＭＳ ゴシック"/>
          <w:sz w:val="28"/>
        </w:rPr>
        <w:t>6</w:t>
      </w:r>
      <w:r>
        <w:rPr>
          <w:rFonts w:hint="eastAsia" w:ascii="ＭＳ ゴシック" w:hAnsi="ＭＳ ゴシック" w:eastAsia="ＭＳ ゴシック"/>
          <w:sz w:val="28"/>
        </w:rPr>
        <w:t>項に基づきアスベスト事前調査結果報告書を指定の機関へ提出しました。</w:t>
      </w:r>
    </w:p>
    <w:p>
      <w:pPr>
        <w:pStyle w:val="0"/>
        <w:adjustRightInd w:val="1"/>
        <w:spacing w:line="500" w:lineRule="exact"/>
        <w:jc w:val="both"/>
        <w:rPr>
          <w:rFonts w:hint="eastAsia" w:ascii="ＭＳ ゴシック" w:hAnsi="ＭＳ ゴシック" w:eastAsia="ＭＳ ゴシック"/>
          <w:sz w:val="28"/>
        </w:rPr>
      </w:pPr>
    </w:p>
    <w:p>
      <w:pPr>
        <w:pStyle w:val="0"/>
        <w:adjustRightInd w:val="1"/>
        <w:spacing w:line="500" w:lineRule="exact"/>
        <w:jc w:val="both"/>
        <w:rPr>
          <w:rFonts w:hint="eastAsia" w:ascii="ＭＳ ゴシック" w:hAnsi="ＭＳ ゴシック" w:eastAsia="ＭＳ ゴシック"/>
          <w:sz w:val="28"/>
        </w:rPr>
      </w:pPr>
    </w:p>
    <w:p>
      <w:pPr>
        <w:pStyle w:val="0"/>
        <w:adjustRightInd w:val="1"/>
        <w:spacing w:line="500" w:lineRule="exact"/>
        <w:jc w:val="both"/>
        <w:rPr>
          <w:rFonts w:hint="eastAsia" w:ascii="ＭＳ ゴシック" w:hAnsi="ＭＳ ゴシック" w:eastAsia="ＭＳ ゴシック"/>
          <w:sz w:val="28"/>
        </w:rPr>
      </w:pPr>
    </w:p>
    <w:p>
      <w:pPr>
        <w:pStyle w:val="0"/>
        <w:wordWrap w:val="0"/>
        <w:adjustRightInd w:val="1"/>
        <w:spacing w:line="500" w:lineRule="exact"/>
        <w:jc w:val="right"/>
        <w:rPr>
          <w:rFonts w:hint="eastAsia" w:ascii="ＭＳ ゴシック" w:hAnsi="ＭＳ ゴシック" w:eastAsia="ＭＳ ゴシック"/>
          <w:sz w:val="28"/>
        </w:rPr>
      </w:pPr>
      <w:r>
        <w:rPr>
          <w:rFonts w:hint="eastAsia" w:ascii="ＭＳ ゴシック" w:hAnsi="ＭＳ ゴシック" w:eastAsia="ＭＳ ゴシック"/>
          <w:sz w:val="28"/>
        </w:rPr>
        <w:t>施工者　　　　　　　　　　　　　　　</w:t>
      </w:r>
    </w:p>
    <w:p>
      <w:pPr>
        <w:pStyle w:val="0"/>
        <w:wordWrap w:val="0"/>
        <w:adjustRightInd w:val="1"/>
        <w:spacing w:line="500" w:lineRule="exact"/>
        <w:jc w:val="right"/>
        <w:rPr>
          <w:rFonts w:hint="eastAsia" w:ascii="ＭＳ ゴシック" w:hAnsi="ＭＳ ゴシック" w:eastAsia="ＭＳ ゴシック"/>
          <w:sz w:val="28"/>
        </w:rPr>
      </w:pPr>
      <w:r>
        <w:rPr>
          <w:rFonts w:hint="eastAsia"/>
        </w:rPr>
        <w:br w:type="page"/>
      </w:r>
    </w:p>
    <w:p>
      <w:pPr>
        <w:pStyle w:val="0"/>
        <w:adjustRightInd w:val="1"/>
        <w:spacing w:line="500" w:lineRule="exact"/>
        <w:jc w:val="center"/>
        <w:rPr>
          <w:rFonts w:hint="eastAsia" w:ascii="ＭＳ ゴシック" w:hAnsi="ＭＳ ゴシック" w:eastAsia="ＭＳ ゴシック"/>
          <w:spacing w:val="0"/>
          <w:sz w:val="2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-482600</wp:posOffset>
                </wp:positionH>
                <wp:positionV relativeFrom="paragraph">
                  <wp:posOffset>-819150</wp:posOffset>
                </wp:positionV>
                <wp:extent cx="1633220" cy="625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633220" cy="625475"/>
                        </a:xfrm>
                        <a:prstGeom prst="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ＭＳ ゴシック" w:hAnsi="ＭＳ ゴシック" w:eastAsia="ＭＳ ゴシック"/>
                                <w:color w:val="FF0000"/>
                                <w:sz w:val="36"/>
                              </w:rPr>
                            </w:pPr>
                            <w:r>
                              <w:rPr>
                                <w:rFonts w:hint="eastAsia" w:ascii="ＭＳ ゴシック" w:hAnsi="ＭＳ ゴシック" w:eastAsia="ＭＳ ゴシック"/>
                                <w:color w:val="FF0000"/>
                                <w:sz w:val="36"/>
                              </w:rPr>
                              <w:t>記入例</w:t>
                            </w:r>
                          </w:p>
                        </w:txbxContent>
                      </wps:txbx>
                      <wps:bodyPr vertOverflow="overflow" horzOverflow="overflow" wrap="square" anchor="ctr"/>
                    </wps:wsp>
                  </a:graphicData>
                </a:graphic>
              </wp:anchor>
            </w:drawing>
          </mc:Choice>
          <mc:Fallback>
            <w:pict>
              <v:rect id="オブジェクト 0" style="mso-position-vertical-relative:text;z-index:2;mso-wrap-distance-left:16pt;width:128.6pt;height:49.25pt;mso-position-horizontal-relative:text;position:absolute;margin-left:-38pt;margin-top:-64.5pt;mso-wrap-distance-bottom:0pt;mso-wrap-distance-right:16pt;mso-wrap-distance-top:0pt;v-text-anchor:middle;" o:spid="_x0000_s1026" o:allowincell="t" o:allowoverlap="t" filled="f" stroked="t" strokecolor="#ff0000"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color w:val="FF0000"/>
                          <w:sz w:val="36"/>
                        </w:rPr>
                      </w:pPr>
                      <w:r>
                        <w:rPr>
                          <w:rFonts w:hint="eastAsia" w:ascii="ＭＳ ゴシック" w:hAnsi="ＭＳ ゴシック" w:eastAsia="ＭＳ ゴシック"/>
                          <w:color w:val="FF0000"/>
                          <w:sz w:val="36"/>
                        </w:rPr>
                        <w:t>記入例</w:t>
                      </w:r>
                    </w:p>
                  </w:txbxContent>
                </v:textbox>
                <v:imagedata o:title=""/>
                <w10:wrap type="none" anchorx="text" anchory="text"/>
              </v:rect>
            </w:pict>
          </mc:Fallback>
        </mc:AlternateContent>
      </w:r>
      <w:r>
        <w:rPr>
          <w:rFonts w:hint="eastAsia" w:ascii="ＭＳ ゴシック" w:hAnsi="ＭＳ ゴシック" w:eastAsia="ＭＳ ゴシック"/>
          <w:spacing w:val="0"/>
          <w:sz w:val="28"/>
        </w:rPr>
        <w:t>アスベスト事前調査結果報告の提出確認票</w:t>
      </w:r>
    </w:p>
    <w:p>
      <w:pPr>
        <w:pStyle w:val="0"/>
        <w:adjustRightInd w:val="1"/>
        <w:spacing w:line="500" w:lineRule="exact"/>
        <w:jc w:val="both"/>
        <w:rPr>
          <w:rFonts w:hint="eastAsia" w:ascii="ＭＳ ゴシック" w:hAnsi="ＭＳ ゴシック" w:eastAsia="ＭＳ ゴシック"/>
          <w:spacing w:val="0"/>
          <w:sz w:val="28"/>
        </w:rPr>
      </w:pP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spacing w:val="0"/>
          <w:sz w:val="28"/>
        </w:rPr>
        <w:t>１　補助事業等の名称</w:t>
      </w:r>
    </w:p>
    <w:p>
      <w:pPr>
        <w:pStyle w:val="0"/>
        <w:adjustRightInd w:val="1"/>
        <w:spacing w:line="500" w:lineRule="exact"/>
        <w:ind w:firstLine="560" w:firstLineChars="200"/>
        <w:jc w:val="both"/>
        <w:rPr>
          <w:rFonts w:hint="eastAsia" w:ascii="ＭＳ ゴシック" w:hAnsi="ＭＳ ゴシック" w:eastAsia="ＭＳ ゴシック"/>
          <w:spacing w:val="0"/>
          <w:sz w:val="28"/>
        </w:rPr>
      </w:pPr>
      <w:r>
        <w:rPr>
          <w:rFonts w:hint="eastAsia" w:ascii="ＭＳ ゴシック" w:hAnsi="ＭＳ ゴシック" w:eastAsia="ＭＳ ゴシック"/>
          <w:spacing w:val="0"/>
          <w:sz w:val="28"/>
        </w:rPr>
        <w:t>令和</w:t>
      </w:r>
      <w:r>
        <w:rPr>
          <w:rFonts w:hint="eastAsia" w:ascii="ＭＳ ゴシック" w:hAnsi="ＭＳ ゴシック" w:eastAsia="ＭＳ ゴシック"/>
          <w:spacing w:val="0"/>
          <w:sz w:val="28"/>
        </w:rPr>
        <w:t>7</w:t>
      </w:r>
      <w:r>
        <w:rPr>
          <w:rFonts w:hint="eastAsia" w:ascii="ＭＳ ゴシック" w:hAnsi="ＭＳ ゴシック" w:eastAsia="ＭＳ ゴシック"/>
          <w:spacing w:val="0"/>
          <w:sz w:val="28"/>
        </w:rPr>
        <w:t>年度阿波市老朽危険空き家・空き建築物除却支援事業</w:t>
      </w:r>
    </w:p>
    <w:p>
      <w:pPr>
        <w:pStyle w:val="0"/>
        <w:adjustRightInd w:val="1"/>
        <w:spacing w:line="500" w:lineRule="exact"/>
        <w:jc w:val="both"/>
        <w:rPr>
          <w:rFonts w:hint="eastAsia" w:ascii="ＭＳ ゴシック" w:hAnsi="ＭＳ ゴシック" w:eastAsia="ＭＳ ゴシック"/>
          <w:spacing w:val="0"/>
          <w:sz w:val="28"/>
        </w:rPr>
      </w:pP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spacing w:val="0"/>
          <w:sz w:val="28"/>
        </w:rPr>
        <w:t>２　対象建築物所在地</w:t>
      </w: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spacing w:val="0"/>
          <w:sz w:val="28"/>
        </w:rPr>
        <w:t>　　阿波市</w:t>
      </w:r>
      <w:r>
        <w:rPr>
          <w:rFonts w:hint="eastAsia" w:ascii="ＭＳ ゴシック" w:hAnsi="ＭＳ ゴシック" w:eastAsia="ＭＳ ゴシック"/>
          <w:color w:val="FF0000"/>
          <w:spacing w:val="0"/>
          <w:sz w:val="28"/>
        </w:rPr>
        <w:t>○○町○○○番地○</w:t>
      </w:r>
    </w:p>
    <w:p>
      <w:pPr>
        <w:pStyle w:val="0"/>
        <w:adjustRightInd w:val="1"/>
        <w:spacing w:line="500" w:lineRule="exact"/>
        <w:jc w:val="both"/>
        <w:rPr>
          <w:rFonts w:hint="eastAsia" w:ascii="ＭＳ ゴシック" w:hAnsi="ＭＳ ゴシック" w:eastAsia="ＭＳ ゴシック"/>
          <w:spacing w:val="0"/>
          <w:sz w:val="28"/>
        </w:rPr>
      </w:pP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color w:val="000000"/>
          <w:spacing w:val="0"/>
          <w:w w:val="100"/>
          <w:sz w:val="28"/>
        </w:rPr>
        <w:t>■建築物の解体工事について（①か②にチェックを入れる）</w:t>
      </w:r>
    </w:p>
    <w:p>
      <w:pPr>
        <w:pStyle w:val="0"/>
        <w:adjustRightInd w:val="1"/>
        <w:spacing w:line="500" w:lineRule="exact"/>
        <w:jc w:val="both"/>
        <w:rPr>
          <w:rFonts w:hint="eastAsia" w:ascii="ＭＳ ゴシック" w:hAnsi="ＭＳ ゴシック" w:eastAsia="ＭＳ ゴシック"/>
          <w:spacing w:val="0"/>
          <w:sz w:val="28"/>
        </w:rPr>
      </w:pP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color w:val="000000"/>
          <w:spacing w:val="0"/>
          <w:w w:val="100"/>
          <w:sz w:val="28"/>
        </w:rPr>
        <w:t>　　床面積の合計が　　</w:t>
      </w:r>
      <w:r>
        <w:rPr>
          <w:rFonts w:hint="eastAsia" w:ascii="ＭＳ ゴシック" w:hAnsi="ＭＳ ゴシック" w:eastAsia="ＭＳ ゴシック"/>
          <w:color w:val="FF0000"/>
          <w:spacing w:val="0"/>
          <w:w w:val="100"/>
          <w:sz w:val="32"/>
        </w:rPr>
        <w:t>☑</w:t>
      </w:r>
      <w:r>
        <w:rPr>
          <w:rFonts w:hint="eastAsia" w:ascii="ＭＳ ゴシック" w:hAnsi="ＭＳ ゴシック" w:eastAsia="ＭＳ ゴシック"/>
          <w:color w:val="000000"/>
          <w:spacing w:val="0"/>
          <w:w w:val="100"/>
          <w:sz w:val="28"/>
        </w:rPr>
        <w:t xml:space="preserve"> </w:t>
      </w:r>
      <w:r>
        <w:rPr>
          <w:rFonts w:hint="eastAsia" w:ascii="ＭＳ ゴシック" w:hAnsi="ＭＳ ゴシック" w:eastAsia="ＭＳ ゴシック"/>
          <w:color w:val="000000"/>
          <w:spacing w:val="0"/>
          <w:w w:val="100"/>
          <w:sz w:val="28"/>
        </w:rPr>
        <w:t>①８０㎡以上　　　</w:t>
      </w:r>
      <w:r>
        <w:rPr>
          <w:rFonts w:hint="eastAsia" w:ascii="ＭＳ ゴシック" w:hAnsi="ＭＳ ゴシック" w:eastAsia="ＭＳ ゴシック"/>
          <w:color w:val="000000"/>
          <w:spacing w:val="0"/>
          <w:w w:val="100"/>
          <w:sz w:val="32"/>
        </w:rPr>
        <w:t>☐</w:t>
      </w:r>
      <w:r>
        <w:rPr>
          <w:rFonts w:hint="eastAsia" w:ascii="ＭＳ ゴシック" w:hAnsi="ＭＳ ゴシック" w:eastAsia="ＭＳ ゴシック"/>
          <w:color w:val="000000"/>
          <w:spacing w:val="0"/>
          <w:w w:val="100"/>
          <w:sz w:val="28"/>
        </w:rPr>
        <w:t xml:space="preserve"> </w:t>
      </w:r>
      <w:r>
        <w:rPr>
          <w:rFonts w:hint="eastAsia" w:ascii="ＭＳ ゴシック" w:hAnsi="ＭＳ ゴシック" w:eastAsia="ＭＳ ゴシック"/>
          <w:color w:val="000000"/>
          <w:spacing w:val="0"/>
          <w:w w:val="100"/>
          <w:sz w:val="28"/>
        </w:rPr>
        <w:t>②８０㎡未満</w:t>
      </w:r>
    </w:p>
    <w:p>
      <w:pPr>
        <w:pStyle w:val="0"/>
        <w:adjustRightInd w:val="1"/>
        <w:spacing w:line="500" w:lineRule="exact"/>
        <w:jc w:val="both"/>
        <w:rPr>
          <w:rFonts w:hint="eastAsia" w:ascii="ＭＳ ゴシック" w:hAnsi="ＭＳ ゴシック" w:eastAsia="ＭＳ ゴシック"/>
          <w:spacing w:val="0"/>
          <w:sz w:val="28"/>
        </w:rPr>
      </w:pPr>
      <w:r>
        <w:rPr>
          <w:rFonts w:hint="eastAsia" w:ascii="ＭＳ ゴシック" w:hAnsi="ＭＳ ゴシック" w:eastAsia="ＭＳ ゴシック"/>
          <w:color w:val="000000"/>
          <w:spacing w:val="0"/>
          <w:w w:val="100"/>
          <w:sz w:val="28"/>
        </w:rPr>
        <w:t>　</w:t>
      </w:r>
    </w:p>
    <w:p>
      <w:pPr>
        <w:pStyle w:val="0"/>
        <w:adjustRightInd w:val="1"/>
        <w:spacing w:line="500" w:lineRule="exact"/>
        <w:jc w:val="both"/>
        <w:rPr>
          <w:rFonts w:hint="eastAsia" w:ascii="ＭＳ ゴシック" w:hAnsi="ＭＳ ゴシック" w:eastAsia="ＭＳ ゴシック"/>
          <w:sz w:val="28"/>
        </w:rPr>
      </w:pPr>
      <w:r>
        <w:rPr>
          <w:rFonts w:hint="eastAsia" w:ascii="ＭＳ ゴシック" w:hAnsi="ＭＳ ゴシック" w:eastAsia="ＭＳ ゴシック"/>
          <w:color w:val="000000"/>
          <w:spacing w:val="0"/>
          <w:w w:val="100"/>
          <w:sz w:val="28"/>
        </w:rPr>
        <w:t>　上記において、①に該当する解体工事は、</w:t>
      </w:r>
      <w:r>
        <w:rPr>
          <w:rFonts w:hint="eastAsia" w:ascii="ＭＳ ゴシック" w:hAnsi="ＭＳ ゴシック" w:eastAsia="ＭＳ ゴシック"/>
          <w:spacing w:val="0"/>
          <w:sz w:val="28"/>
        </w:rPr>
        <w:t>事前調査結果報告</w:t>
      </w:r>
      <w:r>
        <w:rPr>
          <w:rFonts w:hint="eastAsia" w:ascii="ＭＳ ゴシック" w:hAnsi="ＭＳ ゴシック" w:eastAsia="ＭＳ ゴシック"/>
          <w:color w:val="auto"/>
          <w:spacing w:val="0"/>
          <w:w w:val="100"/>
          <w:sz w:val="28"/>
        </w:rPr>
        <w:t>が必要となるため、次の項目を確認しチェックを入れること。</w:t>
      </w:r>
    </w:p>
    <w:p>
      <w:pPr>
        <w:pStyle w:val="0"/>
        <w:adjustRightInd w:val="1"/>
        <w:spacing w:line="500" w:lineRule="exact"/>
        <w:jc w:val="both"/>
        <w:rPr>
          <w:rFonts w:hint="eastAsia" w:ascii="ＭＳ ゴシック" w:hAnsi="ＭＳ ゴシック" w:eastAsia="ＭＳ ゴシック"/>
          <w:sz w:val="28"/>
        </w:rPr>
      </w:pPr>
      <w:r>
        <w:rPr>
          <w:rFonts w:hint="eastAsia" w:ascii="ＭＳ ゴシック" w:hAnsi="ＭＳ ゴシック" w:eastAsia="ＭＳ ゴシック"/>
          <w:color w:val="auto"/>
          <w:spacing w:val="0"/>
          <w:w w:val="100"/>
          <w:sz w:val="28"/>
        </w:rPr>
        <w:t>　</w:t>
      </w:r>
      <w:r>
        <w:rPr>
          <w:rFonts w:hint="eastAsia" w:ascii="ＭＳ ゴシック" w:hAnsi="ＭＳ ゴシック" w:eastAsia="ＭＳ ゴシック"/>
          <w:color w:val="000000"/>
          <w:spacing w:val="0"/>
          <w:w w:val="100"/>
          <w:sz w:val="28"/>
        </w:rPr>
        <w:t>②に該当する場合は対象外となり</w:t>
      </w:r>
      <w:r>
        <w:rPr>
          <w:rFonts w:hint="eastAsia" w:ascii="ＭＳ ゴシック" w:hAnsi="ＭＳ ゴシック" w:eastAsia="ＭＳ ゴシック"/>
          <w:color w:val="auto"/>
          <w:spacing w:val="0"/>
          <w:w w:val="100"/>
          <w:sz w:val="28"/>
        </w:rPr>
        <w:t>チェックは</w:t>
      </w:r>
      <w:r>
        <w:rPr>
          <w:rFonts w:hint="eastAsia" w:ascii="ＭＳ ゴシック" w:hAnsi="ＭＳ ゴシック" w:eastAsia="ＭＳ ゴシック"/>
          <w:color w:val="000000"/>
          <w:spacing w:val="0"/>
          <w:w w:val="100"/>
          <w:sz w:val="28"/>
        </w:rPr>
        <w:t>不要。</w:t>
      </w:r>
    </w:p>
    <w:p>
      <w:pPr>
        <w:pStyle w:val="0"/>
        <w:adjustRightInd w:val="1"/>
        <w:spacing w:line="500" w:lineRule="exact"/>
        <w:jc w:val="both"/>
        <w:rPr>
          <w:rFonts w:hint="eastAsia" w:ascii="ＭＳ ゴシック" w:hAnsi="ＭＳ ゴシック" w:eastAsia="ＭＳ ゴシック"/>
          <w:sz w:val="28"/>
        </w:rPr>
      </w:pPr>
    </w:p>
    <w:p>
      <w:pPr>
        <w:pStyle w:val="0"/>
        <w:adjustRightInd w:val="1"/>
        <w:spacing w:line="500" w:lineRule="exact"/>
        <w:jc w:val="both"/>
        <w:rPr>
          <w:rFonts w:hint="eastAsia" w:ascii="ＭＳ ゴシック" w:hAnsi="ＭＳ ゴシック" w:eastAsia="ＭＳ ゴシック"/>
          <w:sz w:val="28"/>
        </w:rPr>
      </w:pPr>
    </w:p>
    <w:p>
      <w:pPr>
        <w:pStyle w:val="0"/>
        <w:adjustRightInd w:val="1"/>
        <w:spacing w:line="500" w:lineRule="exact"/>
        <w:ind w:left="0" w:leftChars="0" w:hanging="320" w:hangingChars="100"/>
        <w:jc w:val="both"/>
        <w:rPr>
          <w:rFonts w:hint="eastAsia" w:ascii="ＭＳ ゴシック" w:hAnsi="ＭＳ ゴシック" w:eastAsia="ＭＳ ゴシック"/>
          <w:sz w:val="28"/>
        </w:rPr>
      </w:pPr>
      <w:r>
        <w:rPr>
          <w:rFonts w:hint="eastAsia" w:ascii="ＭＳ ゴシック" w:hAnsi="ＭＳ ゴシック" w:eastAsia="ＭＳ ゴシック"/>
          <w:color w:val="FF0000"/>
          <w:spacing w:val="0"/>
          <w:w w:val="100"/>
          <w:sz w:val="32"/>
        </w:rPr>
        <w:t>☑</w:t>
      </w:r>
      <w:r>
        <w:rPr>
          <w:rFonts w:hint="eastAsia" w:ascii="ＭＳ ゴシック" w:hAnsi="ＭＳ ゴシック" w:eastAsia="ＭＳ ゴシック"/>
          <w:sz w:val="28"/>
        </w:rPr>
        <w:t>　私は、大気汚染防止法施行規則第</w:t>
      </w:r>
      <w:r>
        <w:rPr>
          <w:rFonts w:hint="eastAsia" w:ascii="ＭＳ ゴシック" w:hAnsi="ＭＳ ゴシック" w:eastAsia="ＭＳ ゴシック"/>
          <w:sz w:val="28"/>
        </w:rPr>
        <w:t>16</w:t>
      </w:r>
      <w:r>
        <w:rPr>
          <w:rFonts w:hint="eastAsia" w:ascii="ＭＳ ゴシック" w:hAnsi="ＭＳ ゴシック" w:eastAsia="ＭＳ ゴシック"/>
          <w:sz w:val="28"/>
        </w:rPr>
        <w:t>条の</w:t>
      </w:r>
      <w:r>
        <w:rPr>
          <w:rFonts w:hint="eastAsia" w:ascii="ＭＳ ゴシック" w:hAnsi="ＭＳ ゴシック" w:eastAsia="ＭＳ ゴシック"/>
          <w:sz w:val="28"/>
        </w:rPr>
        <w:t>11</w:t>
      </w:r>
      <w:r>
        <w:rPr>
          <w:rFonts w:hint="eastAsia" w:ascii="ＭＳ ゴシック" w:hAnsi="ＭＳ ゴシック" w:eastAsia="ＭＳ ゴシック"/>
          <w:sz w:val="28"/>
        </w:rPr>
        <w:t>及び大気汚染防止法第</w:t>
      </w:r>
      <w:r>
        <w:rPr>
          <w:rFonts w:hint="eastAsia" w:ascii="ＭＳ ゴシック" w:hAnsi="ＭＳ ゴシック" w:eastAsia="ＭＳ ゴシック"/>
          <w:sz w:val="28"/>
        </w:rPr>
        <w:t>18</w:t>
      </w:r>
      <w:r>
        <w:rPr>
          <w:rFonts w:hint="eastAsia" w:ascii="ＭＳ ゴシック" w:hAnsi="ＭＳ ゴシック" w:eastAsia="ＭＳ ゴシック"/>
          <w:sz w:val="28"/>
        </w:rPr>
        <w:t>条の</w:t>
      </w:r>
      <w:r>
        <w:rPr>
          <w:rFonts w:hint="eastAsia" w:ascii="ＭＳ ゴシック" w:hAnsi="ＭＳ ゴシック" w:eastAsia="ＭＳ ゴシック"/>
          <w:sz w:val="28"/>
        </w:rPr>
        <w:t>15</w:t>
      </w:r>
      <w:r>
        <w:rPr>
          <w:rFonts w:hint="eastAsia" w:ascii="ＭＳ ゴシック" w:hAnsi="ＭＳ ゴシック" w:eastAsia="ＭＳ ゴシック"/>
          <w:sz w:val="28"/>
        </w:rPr>
        <w:t>第</w:t>
      </w:r>
      <w:r>
        <w:rPr>
          <w:rFonts w:hint="eastAsia" w:ascii="ＭＳ ゴシック" w:hAnsi="ＭＳ ゴシック" w:eastAsia="ＭＳ ゴシック"/>
          <w:sz w:val="28"/>
        </w:rPr>
        <w:t>6</w:t>
      </w:r>
      <w:r>
        <w:rPr>
          <w:rFonts w:hint="eastAsia" w:ascii="ＭＳ ゴシック" w:hAnsi="ＭＳ ゴシック" w:eastAsia="ＭＳ ゴシック"/>
          <w:sz w:val="28"/>
        </w:rPr>
        <w:t>項に基づきアスベスト事前調査結果報告書を指定の機関へ提出しました。</w:t>
      </w:r>
    </w:p>
    <w:p>
      <w:pPr>
        <w:pStyle w:val="0"/>
        <w:adjustRightInd w:val="1"/>
        <w:spacing w:line="500" w:lineRule="exact"/>
        <w:jc w:val="both"/>
        <w:rPr>
          <w:rFonts w:hint="eastAsia" w:ascii="ＭＳ ゴシック" w:hAnsi="ＭＳ ゴシック" w:eastAsia="ＭＳ ゴシック"/>
          <w:sz w:val="28"/>
        </w:rPr>
      </w:pPr>
    </w:p>
    <w:p>
      <w:pPr>
        <w:pStyle w:val="0"/>
        <w:adjustRightInd w:val="1"/>
        <w:spacing w:line="500" w:lineRule="exact"/>
        <w:jc w:val="both"/>
        <w:rPr>
          <w:rFonts w:hint="eastAsia" w:ascii="ＭＳ ゴシック" w:hAnsi="ＭＳ ゴシック" w:eastAsia="ＭＳ ゴシック"/>
          <w:sz w:val="28"/>
        </w:rPr>
      </w:pPr>
    </w:p>
    <w:p>
      <w:pPr>
        <w:pStyle w:val="0"/>
        <w:adjustRightInd w:val="1"/>
        <w:spacing w:line="500" w:lineRule="exact"/>
        <w:jc w:val="both"/>
        <w:rPr>
          <w:rFonts w:hint="eastAsia" w:ascii="ＭＳ ゴシック" w:hAnsi="ＭＳ ゴシック" w:eastAsia="ＭＳ ゴシック"/>
          <w:sz w:val="28"/>
        </w:rPr>
      </w:pPr>
    </w:p>
    <w:p>
      <w:pPr>
        <w:pStyle w:val="0"/>
        <w:wordWrap w:val="0"/>
        <w:adjustRightInd w:val="1"/>
        <w:spacing w:line="500" w:lineRule="exact"/>
        <w:jc w:val="right"/>
        <w:rPr>
          <w:rFonts w:hint="eastAsia" w:ascii="ＭＳ ゴシック" w:hAnsi="ＭＳ ゴシック" w:eastAsia="ＭＳ ゴシック"/>
          <w:sz w:val="28"/>
        </w:rPr>
      </w:pPr>
      <w:r>
        <w:rPr>
          <w:rFonts w:hint="eastAsia" w:ascii="ＭＳ ゴシック" w:hAnsi="ＭＳ ゴシック" w:eastAsia="ＭＳ ゴシック"/>
          <w:sz w:val="28"/>
        </w:rPr>
        <w:t>施工者　　</w:t>
      </w:r>
      <w:r>
        <w:rPr>
          <w:rFonts w:hint="eastAsia" w:ascii="ＭＳ ゴシック" w:hAnsi="ＭＳ ゴシック" w:eastAsia="ＭＳ ゴシック"/>
          <w:color w:val="FF0000"/>
          <w:sz w:val="28"/>
        </w:rPr>
        <w:t>（会社名）○○○○</w:t>
      </w:r>
      <w:r>
        <w:rPr>
          <w:rFonts w:hint="eastAsia" w:ascii="ＭＳ ゴシック" w:hAnsi="ＭＳ ゴシック" w:eastAsia="ＭＳ ゴシック"/>
          <w:sz w:val="28"/>
        </w:rPr>
        <w:t>　　</w:t>
      </w:r>
      <w:r>
        <w:rPr>
          <w:rFonts w:hint="eastAsia" w:ascii="ＭＳ ゴシック" w:hAnsi="ＭＳ ゴシック" w:eastAsia="ＭＳ ゴシック"/>
          <w:color w:val="FF0000"/>
          <w:sz w:val="28"/>
        </w:rPr>
        <w:t>会社印</w:t>
      </w:r>
      <w:r>
        <w:rPr>
          <w:rFonts w:hint="eastAsia" w:ascii="ＭＳ ゴシック" w:hAnsi="ＭＳ ゴシック" w:eastAsia="ＭＳ ゴシック"/>
          <w:sz w:val="28"/>
        </w:rPr>
        <w:t>　</w:t>
      </w: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282</TotalTime>
  <Pages>2</Pages>
  <Words>12</Words>
  <Characters>562</Characters>
  <Application>JUST Note</Application>
  <Lines>50</Lines>
  <Paragraphs>25</Paragraphs>
  <Company>HP Inc.</Company>
  <CharactersWithSpaces>616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中井 卓</dc:creator>
  <cp:lastModifiedBy>中井 卓</cp:lastModifiedBy>
  <cp:lastPrinted>2024-10-03T08:00:41Z</cp:lastPrinted>
  <dcterms:created xsi:type="dcterms:W3CDTF">2024-10-01T08:19:00Z</dcterms:created>
  <dcterms:modified xsi:type="dcterms:W3CDTF">2025-03-30T23:33:36Z</dcterms:modified>
  <cp:revision>9</cp:revision>
</cp:coreProperties>
</file>